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76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55320C" w:rsidRPr="00C913D3" w14:paraId="2BB452FA" w14:textId="77777777" w:rsidTr="0055320C">
        <w:trPr>
          <w:trHeight w:val="783"/>
        </w:trPr>
        <w:tc>
          <w:tcPr>
            <w:tcW w:w="4395" w:type="dxa"/>
            <w:hideMark/>
          </w:tcPr>
          <w:p w14:paraId="3204F231" w14:textId="77777777" w:rsidR="0055320C" w:rsidRPr="00C913D3" w:rsidRDefault="0055320C" w:rsidP="005532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13D3">
              <w:rPr>
                <w:rFonts w:ascii="Times New Roman" w:hAnsi="Times New Roman" w:cs="Times New Roman"/>
              </w:rPr>
              <w:t>GIÁO HỘI PHẬT GIÁO HÒA HẢO</w:t>
            </w:r>
          </w:p>
          <w:p w14:paraId="02CC08C3" w14:textId="77777777" w:rsidR="0055320C" w:rsidRPr="00C913D3" w:rsidRDefault="0055320C" w:rsidP="005532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13D3">
              <w:rPr>
                <w:rFonts w:ascii="Times New Roman" w:hAnsi="Times New Roman" w:cs="Times New Roman"/>
              </w:rPr>
              <w:t>BAN TRỊ SỰ TRUNG ƯƠNG</w:t>
            </w:r>
          </w:p>
          <w:p w14:paraId="6878D4D7" w14:textId="77777777" w:rsidR="0055320C" w:rsidRPr="00C913D3" w:rsidRDefault="0055320C" w:rsidP="005532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13D3">
              <w:rPr>
                <w:rFonts w:ascii="Times New Roman" w:hAnsi="Times New Roman" w:cs="Times New Roman"/>
                <w:b/>
                <w:bCs/>
              </w:rPr>
              <w:t>TRƯỜNG TRUNG CẤP PGHH</w:t>
            </w:r>
          </w:p>
        </w:tc>
        <w:tc>
          <w:tcPr>
            <w:tcW w:w="5244" w:type="dxa"/>
            <w:hideMark/>
          </w:tcPr>
          <w:p w14:paraId="7E8A1831" w14:textId="77777777" w:rsidR="0055320C" w:rsidRPr="00C913D3" w:rsidRDefault="0055320C" w:rsidP="00553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3D3">
              <w:rPr>
                <w:rFonts w:ascii="Times New Roman" w:hAnsi="Times New Roman" w:cs="Times New Roman"/>
                <w:b/>
                <w:bCs/>
              </w:rPr>
              <w:t>CỘNG HÒA XÃ HỘI CHỦ NGHĨA VIỆTNAM</w:t>
            </w:r>
          </w:p>
          <w:p w14:paraId="12CF09B6" w14:textId="77777777" w:rsidR="0055320C" w:rsidRPr="00C913D3" w:rsidRDefault="0055320C" w:rsidP="00553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3D3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F6529" wp14:editId="41289E47">
                      <wp:simplePos x="0" y="0"/>
                      <wp:positionH relativeFrom="column">
                        <wp:posOffset>651819</wp:posOffset>
                      </wp:positionH>
                      <wp:positionV relativeFrom="paragraph">
                        <wp:posOffset>197840</wp:posOffset>
                      </wp:positionV>
                      <wp:extent cx="1885137" cy="0"/>
                      <wp:effectExtent l="0" t="0" r="0" b="0"/>
                      <wp:wrapNone/>
                      <wp:docPr id="128936971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1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0BC1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15.6pt" to="199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1gowEAAJ4DAAAOAAAAZHJzL2Uyb0RvYy54bWysU01P3DAQvVfiP1i+s0lAbVfRZjmA4FJR&#10;1BbuxhlvLPlLY3eT/fcde3cDKkgIxMXyx7w3896MVxeTNWwLGLV3HW8WNWfgpO+123T8/s/16ZKz&#10;mITrhfEOOr6DyC/WJ19WY2jhzA/e9ICMSFxsx9DxIaXQVlWUA1gRFz6Ao0fl0YpER9xUPYqR2K2p&#10;zur6WzV67AN6CTHS7dX+ka8Lv1Ig00+lIiRmOk61pbJiWR/zWq1Xot2gCIOWhzLEB6qwQjtKOlNd&#10;iSTYX9QvqKyW6KNXaSG9rbxSWkLRQGqa+j81vwcRoGghc2KYbYqfRytvt5fuDsmGMcQ2hjvMKiaF&#10;limjwwP1tOiiStlUbNvNtsGUmKTLZrn82px/50we36o9RaYKGNMNeMvypuNGu6xItGL7IyZKS6HH&#10;EDo8FVF2aWcgBxv3CxTTfU5W0GU+4NIg2wrqrJASXGpyN4mvRGeY0sbMwPpt4CE+Q6HMznvAM6Jk&#10;9i7NYKudx9eyp+lYstrHHx3Y684WPPp+V9pTrKEhKAoPA5un7Pm5wJ++1fofAAAA//8DAFBLAwQU&#10;AAYACAAAACEA5a4zbN4AAAAJAQAADwAAAGRycy9kb3ducmV2LnhtbEyPwU7DMAyG70i8Q2QkLoil&#10;68TEStMJIeAwThsgwc1tTFutcaom68rbY7QDHH/70+/P+XpynRppCK1nA/NZAoq48rbl2sDb69P1&#10;LagQkS12nsnANwVYF+dnOWbWH3lL4y7WSko4ZGigibHPtA5VQw7DzPfEsvvyg8Mocai1HfAo5a7T&#10;aZIstcOW5UKDPT00VO13B2fgM/jw+L4px+f9djPh1UtMPyprzOXFdH8HKtIU/2D41Rd1KMSp9Ae2&#10;QXWSk3QpqIHFPAUlwGK1ugFVnga6yPX/D4ofAAAA//8DAFBLAQItABQABgAIAAAAIQC2gziS/gAA&#10;AOEBAAATAAAAAAAAAAAAAAAAAAAAAABbQ29udGVudF9UeXBlc10ueG1sUEsBAi0AFAAGAAgAAAAh&#10;ADj9If/WAAAAlAEAAAsAAAAAAAAAAAAAAAAALwEAAF9yZWxzLy5yZWxzUEsBAi0AFAAGAAgAAAAh&#10;AElkXWCjAQAAngMAAA4AAAAAAAAAAAAAAAAALgIAAGRycy9lMm9Eb2MueG1sUEsBAi0AFAAGAAgA&#10;AAAhAOWuM2zeAAAACQEAAA8AAAAAAAAAAAAAAAAA/QMAAGRycy9kb3ducmV2LnhtbFBLBQYAAAAA&#10;BAAEAPMAAAAI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913D3">
              <w:rPr>
                <w:rFonts w:ascii="Times New Roman" w:hAnsi="Times New Roman" w:cs="Times New Roman"/>
                <w:b/>
                <w:bCs/>
              </w:rPr>
              <w:t>Độc lập – Tự do – Hạnh phúc</w:t>
            </w:r>
          </w:p>
        </w:tc>
      </w:tr>
      <w:tr w:rsidR="0055320C" w:rsidRPr="00C913D3" w14:paraId="39F66BB9" w14:textId="77777777" w:rsidTr="0055320C">
        <w:trPr>
          <w:trHeight w:val="557"/>
        </w:trPr>
        <w:tc>
          <w:tcPr>
            <w:tcW w:w="4395" w:type="dxa"/>
          </w:tcPr>
          <w:p w14:paraId="3FDFFBB7" w14:textId="4181DC41" w:rsidR="0055320C" w:rsidRPr="00C913D3" w:rsidRDefault="0055320C" w:rsidP="0055320C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C913D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CCF1A" wp14:editId="73B1F2F5">
                      <wp:simplePos x="0" y="0"/>
                      <wp:positionH relativeFrom="column">
                        <wp:posOffset>919369</wp:posOffset>
                      </wp:positionH>
                      <wp:positionV relativeFrom="paragraph">
                        <wp:posOffset>15875</wp:posOffset>
                      </wp:positionV>
                      <wp:extent cx="723719" cy="0"/>
                      <wp:effectExtent l="0" t="0" r="0" b="0"/>
                      <wp:wrapNone/>
                      <wp:docPr id="85913021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7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ADB5D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1.25pt" to="129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V5pAEAAJ0DAAAOAAAAZHJzL2Uyb0RvYy54bWysU01P3DAQvVfiP1i+s8kuUmmjzXIAwaWi&#10;qC3cjTPeWLI9lu1usv++Y2c3oIKQQFwsf8x7M+/NeH0xWsN2EKJG1/LlouYMnMROu23L7/9cn37j&#10;LCbhOmHQQcv3EPnF5uTLevANrLBH00FgROJiM/iW9yn5pqqi7MGKuEAPjh4VBisSHcO26oIYiN2a&#10;alXXX6sBQ+cDSoiRbq+mR74p/EqBTD+VipCYaTnVlsoayvqY12qzFs02CN9reShDfKAKK7SjpDPV&#10;lUiC/Q36BZXVMmBElRYSbYVKaQlFA6lZ1v+p+d0LD0ULmRP9bFP8PFp5u7t0d4FsGHxsor8LWcWo&#10;gmXKaP9APS26qFI2Ftv2s20wJibp8nx1dr78zpk8PlUTQ2byIaYbQMvypuVGuyxINGL3IybKSqHH&#10;EDo81VB2aW8gBxv3CxTTHeWaqinjAZcmsJ2gxgopwaVlbibxlegMU9qYGViXtG8CD/EZCmV03gOe&#10;ESUzujSDrXYYXsuexmPJaoo/OjDpzhY8Yrcv3SnW0AwUhYd5zUP2/FzgT79q8w8AAP//AwBQSwME&#10;FAAGAAgAAAAhAM/NagjaAAAABwEAAA8AAABkcnMvZG93bnJldi54bWxMjkFLw0AQhe+C/2EZwYu0&#10;G0MrJWZTRNRDPbUq1NskOyah2dmQ3abx3zt6qceP93jvy9eT69RIQ2g9G7idJ6CIK29brg28vz3P&#10;VqBCRLbYeSYD3xRgXVxe5JhZf+ItjbtYKxnhkKGBJsY+0zpUDTkMc98TS/blB4dRcKi1HfAk467T&#10;aZLcaYcty0ODPT02VB12R2fgM/jw9LEpx5fDdjPhzWtM95U15vpqergHFWmK5zL86os6FOJU+iPb&#10;oDrhxULUo4F0CUrydLkSLv9YF7n+71/8AAAA//8DAFBLAQItABQABgAIAAAAIQC2gziS/gAAAOEB&#10;AAATAAAAAAAAAAAAAAAAAAAAAABbQ29udGVudF9UeXBlc10ueG1sUEsBAi0AFAAGAAgAAAAhADj9&#10;If/WAAAAlAEAAAsAAAAAAAAAAAAAAAAALwEAAF9yZWxzLy5yZWxzUEsBAi0AFAAGAAgAAAAhAIAl&#10;dXmkAQAAnQMAAA4AAAAAAAAAAAAAAAAALgIAAGRycy9lMm9Eb2MueG1sUEsBAi0AFAAGAAgAAAAh&#10;AM/NagjaAAAABwEAAA8AAAAAAAAAAAAAAAAA/g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913D3">
              <w:rPr>
                <w:rFonts w:ascii="Times New Roman" w:hAnsi="Times New Roman" w:cs="Times New Roman"/>
              </w:rPr>
              <w:t xml:space="preserve">Số: ………/ NTLV-TTCPGHH                </w:t>
            </w:r>
          </w:p>
        </w:tc>
        <w:tc>
          <w:tcPr>
            <w:tcW w:w="5244" w:type="dxa"/>
          </w:tcPr>
          <w:p w14:paraId="0EC86C7B" w14:textId="3600386F" w:rsidR="0055320C" w:rsidRPr="00C913D3" w:rsidRDefault="0055320C" w:rsidP="0055320C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3D3">
              <w:rPr>
                <w:rFonts w:ascii="Times New Roman" w:hAnsi="Times New Roman" w:cs="Times New Roman"/>
                <w:i/>
                <w:iCs/>
              </w:rPr>
              <w:t>Phú Tân, ngày 0</w:t>
            </w:r>
            <w:r w:rsidR="00C1158D">
              <w:rPr>
                <w:rFonts w:ascii="Times New Roman" w:hAnsi="Times New Roman" w:cs="Times New Roman"/>
                <w:i/>
                <w:iCs/>
              </w:rPr>
              <w:t>6</w:t>
            </w:r>
            <w:r w:rsidRPr="00C913D3">
              <w:rPr>
                <w:rFonts w:ascii="Times New Roman" w:hAnsi="Times New Roman" w:cs="Times New Roman"/>
                <w:i/>
                <w:iCs/>
              </w:rPr>
              <w:t xml:space="preserve"> tháng 4 năm 2026</w:t>
            </w:r>
          </w:p>
        </w:tc>
      </w:tr>
    </w:tbl>
    <w:p w14:paraId="3E1695C0" w14:textId="19216AA5" w:rsidR="000D6553" w:rsidRPr="00C913D3" w:rsidRDefault="000D6553" w:rsidP="00867D04">
      <w:pPr>
        <w:spacing w:after="0" w:line="240" w:lineRule="auto"/>
        <w:jc w:val="center"/>
        <w:rPr>
          <w:sz w:val="28"/>
          <w:szCs w:val="28"/>
        </w:rPr>
      </w:pPr>
    </w:p>
    <w:p w14:paraId="4BA7BC88" w14:textId="1299B3B8" w:rsidR="000D6553" w:rsidRPr="00C913D3" w:rsidRDefault="00C913D3" w:rsidP="00DC46E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913D3">
        <w:rPr>
          <w:rFonts w:ascii="Times New Roman" w:hAnsi="Times New Roman" w:cs="Times New Roman"/>
          <w:b/>
          <w:bCs/>
          <w:sz w:val="30"/>
          <w:szCs w:val="30"/>
        </w:rPr>
        <w:t>NGUYÊN TẮC LÀM VIỆC</w:t>
      </w:r>
    </w:p>
    <w:p w14:paraId="3A67D742" w14:textId="6BB7B5E1" w:rsidR="000D6553" w:rsidRPr="00C1158D" w:rsidRDefault="00C913D3" w:rsidP="00DC46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58D">
        <w:rPr>
          <w:rFonts w:ascii="Times New Roman" w:hAnsi="Times New Roman" w:cs="Times New Roman"/>
          <w:b/>
          <w:bCs/>
          <w:sz w:val="28"/>
          <w:szCs w:val="28"/>
        </w:rPr>
        <w:t>ÁP DỤNG CHO CÁC PHÒNG, BAN TRƯỜNG TRUNG CẤP PGHH</w:t>
      </w:r>
    </w:p>
    <w:p w14:paraId="284E7171" w14:textId="77777777" w:rsidR="00C913D3" w:rsidRPr="00C913D3" w:rsidRDefault="00C913D3" w:rsidP="0086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CA30A25" w14:textId="407BD50A" w:rsidR="00C913D3" w:rsidRPr="006F50EA" w:rsidRDefault="000D6553" w:rsidP="00C913D3">
      <w:pPr>
        <w:spacing w:after="0" w:line="312" w:lineRule="auto"/>
        <w:ind w:left="-57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13D3">
        <w:rPr>
          <w:rFonts w:ascii="Times New Roman" w:hAnsi="Times New Roman" w:cs="Times New Roman"/>
          <w:sz w:val="28"/>
          <w:szCs w:val="28"/>
        </w:rPr>
        <w:t>-</w:t>
      </w:r>
      <w:r w:rsidR="00C913D3" w:rsidRPr="00C913D3">
        <w:rPr>
          <w:rFonts w:ascii="Times New Roman" w:hAnsi="Times New Roman" w:cs="Times New Roman"/>
          <w:sz w:val="28"/>
          <w:szCs w:val="28"/>
        </w:rPr>
        <w:t xml:space="preserve"> </w:t>
      </w:r>
      <w:r w:rsidR="00C913D3" w:rsidRPr="006F50EA">
        <w:rPr>
          <w:rFonts w:ascii="Times New Roman" w:hAnsi="Times New Roman" w:cs="Times New Roman"/>
          <w:sz w:val="28"/>
          <w:szCs w:val="28"/>
        </w:rPr>
        <w:t>Căn cứ Quy chế tổ chức và hoạt động của Trường Trung cấp PGHH được Ban Tôn giáo Chính phủ phê duyệt, chấp thuận tại công văn số 275/TGCP – TNTGK ngày 12 tháng 3 năm 2026;</w:t>
      </w:r>
    </w:p>
    <w:p w14:paraId="402EAE3F" w14:textId="208FC9A3" w:rsidR="00DC46E6" w:rsidRPr="00C913D3" w:rsidRDefault="00DC46E6" w:rsidP="00E82973">
      <w:pPr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sz w:val="28"/>
          <w:szCs w:val="28"/>
        </w:rPr>
        <w:tab/>
        <w:t>-</w:t>
      </w:r>
      <w:r w:rsidR="00C1158D">
        <w:rPr>
          <w:rFonts w:ascii="Times New Roman" w:hAnsi="Times New Roman" w:cs="Times New Roman"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sz w:val="28"/>
          <w:szCs w:val="28"/>
        </w:rPr>
        <w:t>Dưới đây là Nguyên tắc làm việc áp dụng cho các Phòng, Ban Trường Trung cấp PGHH.</w:t>
      </w:r>
    </w:p>
    <w:p w14:paraId="6A9E7263" w14:textId="5D603A15" w:rsidR="00DC46E6" w:rsidRPr="00C913D3" w:rsidRDefault="00DC46E6" w:rsidP="00C913D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I. Tôn chỉ hoạt động</w:t>
      </w:r>
    </w:p>
    <w:p w14:paraId="7AAD1C15" w14:textId="56E65538" w:rsidR="00DC46E6" w:rsidRPr="00C913D3" w:rsidRDefault="00DC46E6" w:rsidP="00C913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1. Đúng đường hướng: </w:t>
      </w:r>
      <w:r w:rsidRPr="00C913D3">
        <w:rPr>
          <w:rFonts w:ascii="Times New Roman" w:hAnsi="Times New Roman" w:cs="Times New Roman"/>
          <w:sz w:val="28"/>
          <w:szCs w:val="28"/>
        </w:rPr>
        <w:t>Mọi hoạt động của các Phòng, Ban phải tuân thủ nghiêm túc tôn chỉ, giáo pháp “Học Phật Tu Nhân” và đúng đường hướng hành đạo “Vì Đạo pháp,</w:t>
      </w:r>
      <w:r w:rsidR="00117D48" w:rsidRPr="00C913D3">
        <w:rPr>
          <w:rFonts w:ascii="Times New Roman" w:hAnsi="Times New Roman" w:cs="Times New Roman"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sz w:val="28"/>
          <w:szCs w:val="28"/>
        </w:rPr>
        <w:t>vì Dân tộc” và “Đồng hành cùng dân tộc”.</w:t>
      </w:r>
    </w:p>
    <w:p w14:paraId="7BCAA0C8" w14:textId="40D4034F" w:rsidR="00DC46E6" w:rsidRPr="00C913D3" w:rsidRDefault="00DC46E6" w:rsidP="00E829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Chấp hành quy định: </w:t>
      </w:r>
      <w:r w:rsidRPr="00C913D3">
        <w:rPr>
          <w:rFonts w:ascii="Times New Roman" w:hAnsi="Times New Roman" w:cs="Times New Roman"/>
          <w:sz w:val="28"/>
          <w:szCs w:val="28"/>
        </w:rPr>
        <w:t>Thực hiện đúng Hiến chương Giáo hội, Quy chế hoạt động của Trường và pháp luạt Nhà nước.</w:t>
      </w:r>
    </w:p>
    <w:p w14:paraId="7621C185" w14:textId="14E17835" w:rsidR="00DC46E6" w:rsidRPr="00C913D3" w:rsidRDefault="00DC46E6" w:rsidP="00C913D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>Nguyên tắc tổ chức và điều hành</w:t>
      </w:r>
    </w:p>
    <w:p w14:paraId="7376C3FC" w14:textId="425137BC" w:rsidR="009A12FA" w:rsidRPr="00C913D3" w:rsidRDefault="00D7571C" w:rsidP="00E829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2FA"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Tập trung dân chủ: </w:t>
      </w:r>
      <w:r w:rsidR="009A12FA" w:rsidRPr="00C913D3">
        <w:rPr>
          <w:rFonts w:ascii="Times New Roman" w:hAnsi="Times New Roman" w:cs="Times New Roman"/>
          <w:sz w:val="28"/>
          <w:szCs w:val="28"/>
        </w:rPr>
        <w:t xml:space="preserve">Các vấn đề quan trọng của Phòng, </w:t>
      </w:r>
      <w:proofErr w:type="gramStart"/>
      <w:r w:rsidR="009A12FA" w:rsidRPr="00C913D3">
        <w:rPr>
          <w:rFonts w:ascii="Times New Roman" w:hAnsi="Times New Roman" w:cs="Times New Roman"/>
          <w:sz w:val="28"/>
          <w:szCs w:val="28"/>
        </w:rPr>
        <w:t>Ban</w:t>
      </w:r>
      <w:proofErr w:type="gramEnd"/>
      <w:r w:rsidR="009A12FA" w:rsidRPr="00C913D3">
        <w:rPr>
          <w:rFonts w:ascii="Times New Roman" w:hAnsi="Times New Roman" w:cs="Times New Roman"/>
          <w:sz w:val="28"/>
          <w:szCs w:val="28"/>
        </w:rPr>
        <w:t xml:space="preserve"> phải được đưa ra bàn bạc tập thể, nhưng quyết định cuối cùng</w:t>
      </w:r>
      <w:r w:rsidRPr="00C913D3">
        <w:rPr>
          <w:rFonts w:ascii="Times New Roman" w:hAnsi="Times New Roman" w:cs="Times New Roman"/>
          <w:sz w:val="28"/>
          <w:szCs w:val="28"/>
        </w:rPr>
        <w:t xml:space="preserve"> thuộc về Trưởng phòng (hoặc người phụ trách) và chịu trách nhiệm trước Ban Giám hiệu.</w:t>
      </w:r>
    </w:p>
    <w:p w14:paraId="2CB572AA" w14:textId="2EB2AF2A" w:rsidR="00D7571C" w:rsidRPr="00C913D3" w:rsidRDefault="00D7571C" w:rsidP="00E829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Trách nhiệm cá nhân: </w:t>
      </w:r>
      <w:r w:rsidRPr="00C913D3">
        <w:rPr>
          <w:rFonts w:ascii="Times New Roman" w:hAnsi="Times New Roman" w:cs="Times New Roman"/>
          <w:sz w:val="28"/>
          <w:szCs w:val="28"/>
        </w:rPr>
        <w:t xml:space="preserve">Trưởng mỗi Phòng, Ban chủ trì biên soạn Nội quy thông qua góp ý thống nhất cao trong nội bộ. Cần phân công nhiệm vụ rõ ràng cho từng thành viên bằng văn bản (“Rõ người, rõ việc, rõ trách nhiệm”). </w:t>
      </w:r>
      <w:r w:rsidR="006A1CFA" w:rsidRPr="00C913D3">
        <w:rPr>
          <w:rFonts w:ascii="Times New Roman" w:hAnsi="Times New Roman" w:cs="Times New Roman"/>
          <w:sz w:val="28"/>
          <w:szCs w:val="28"/>
        </w:rPr>
        <w:t>Không chồng chéo</w:t>
      </w:r>
      <w:r w:rsidR="00C1158D">
        <w:rPr>
          <w:rFonts w:ascii="Times New Roman" w:hAnsi="Times New Roman" w:cs="Times New Roman"/>
          <w:sz w:val="28"/>
          <w:szCs w:val="28"/>
        </w:rPr>
        <w:t>,</w:t>
      </w:r>
      <w:r w:rsidR="006A1CFA" w:rsidRPr="00C913D3">
        <w:rPr>
          <w:rFonts w:ascii="Times New Roman" w:hAnsi="Times New Roman" w:cs="Times New Roman"/>
          <w:sz w:val="28"/>
          <w:szCs w:val="28"/>
        </w:rPr>
        <w:t xml:space="preserve"> mơ hồ</w:t>
      </w:r>
      <w:r w:rsidR="00C1158D">
        <w:rPr>
          <w:rFonts w:ascii="Times New Roman" w:hAnsi="Times New Roman" w:cs="Times New Roman"/>
          <w:sz w:val="28"/>
          <w:szCs w:val="28"/>
        </w:rPr>
        <w:t>,</w:t>
      </w:r>
      <w:r w:rsidR="006A1CFA" w:rsidRPr="00C913D3">
        <w:rPr>
          <w:rFonts w:ascii="Times New Roman" w:hAnsi="Times New Roman" w:cs="Times New Roman"/>
          <w:sz w:val="28"/>
          <w:szCs w:val="28"/>
        </w:rPr>
        <w:t xml:space="preserve"> dẫn đến mâu thuẫn nội bộ. </w:t>
      </w:r>
      <w:r w:rsidRPr="00C913D3">
        <w:rPr>
          <w:rFonts w:ascii="Times New Roman" w:hAnsi="Times New Roman" w:cs="Times New Roman"/>
          <w:sz w:val="28"/>
          <w:szCs w:val="28"/>
        </w:rPr>
        <w:t>Mỗi cá nhân chịu trách nhiệm về kết quả và tiến độ công việc được giao.</w:t>
      </w:r>
    </w:p>
    <w:p w14:paraId="6586C91E" w14:textId="1A553EF8" w:rsidR="00D7571C" w:rsidRDefault="00D7571C" w:rsidP="00E829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Thứ bậc hành chính: </w:t>
      </w:r>
      <w:r w:rsidRPr="00C913D3">
        <w:rPr>
          <w:rFonts w:ascii="Times New Roman" w:hAnsi="Times New Roman" w:cs="Times New Roman"/>
          <w:sz w:val="28"/>
          <w:szCs w:val="28"/>
        </w:rPr>
        <w:t>Từng thành viên phải chấp hành sự điều hành</w:t>
      </w:r>
      <w:r w:rsidR="005851EA" w:rsidRPr="00C913D3">
        <w:rPr>
          <w:rFonts w:ascii="Times New Roman" w:hAnsi="Times New Roman" w:cs="Times New Roman"/>
          <w:sz w:val="28"/>
          <w:szCs w:val="28"/>
        </w:rPr>
        <w:t xml:space="preserve"> của Trưởng Phòng; Trưởng Phòng chấp hành sự chỉ đạo của Ban Giám hiệu.</w:t>
      </w:r>
    </w:p>
    <w:p w14:paraId="2156CF23" w14:textId="77777777" w:rsidR="00C1158D" w:rsidRPr="00C913D3" w:rsidRDefault="00C1158D" w:rsidP="00E829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87DCBC" w14:textId="492C0850" w:rsidR="005851EA" w:rsidRPr="00C913D3" w:rsidRDefault="005851EA" w:rsidP="00C913D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Quy tắc phối hợp liên Phòng Ban</w:t>
      </w:r>
    </w:p>
    <w:p w14:paraId="77ACE048" w14:textId="30377544" w:rsidR="005851EA" w:rsidRPr="00C913D3" w:rsidRDefault="00863F9E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51EA"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Chia sẻ thông tin: </w:t>
      </w:r>
      <w:r w:rsidR="005851EA" w:rsidRPr="00C913D3">
        <w:rPr>
          <w:rFonts w:ascii="Times New Roman" w:hAnsi="Times New Roman" w:cs="Times New Roman"/>
          <w:sz w:val="28"/>
          <w:szCs w:val="28"/>
        </w:rPr>
        <w:t>Các Phòng</w:t>
      </w:r>
      <w:r w:rsidR="00C913D3">
        <w:rPr>
          <w:rFonts w:ascii="Times New Roman" w:hAnsi="Times New Roman" w:cs="Times New Roman"/>
          <w:sz w:val="28"/>
          <w:szCs w:val="28"/>
        </w:rPr>
        <w:t>,</w:t>
      </w:r>
      <w:r w:rsidR="00117D48" w:rsidRPr="00C913D3">
        <w:rPr>
          <w:rFonts w:ascii="Times New Roman" w:hAnsi="Times New Roman" w:cs="Times New Roman"/>
          <w:sz w:val="28"/>
          <w:szCs w:val="28"/>
        </w:rPr>
        <w:t xml:space="preserve"> </w:t>
      </w:r>
      <w:r w:rsidR="005851EA" w:rsidRPr="00C913D3">
        <w:rPr>
          <w:rFonts w:ascii="Times New Roman" w:hAnsi="Times New Roman" w:cs="Times New Roman"/>
          <w:sz w:val="28"/>
          <w:szCs w:val="28"/>
        </w:rPr>
        <w:t>Ban có trách nhiệm cung cấp dữ liệu, hồ sơ liên quan kịp thời khi có yêu cầu ph</w:t>
      </w:r>
      <w:r w:rsidR="00050D67" w:rsidRPr="00C913D3">
        <w:rPr>
          <w:rFonts w:ascii="Times New Roman" w:hAnsi="Times New Roman" w:cs="Times New Roman"/>
          <w:sz w:val="28"/>
          <w:szCs w:val="28"/>
        </w:rPr>
        <w:t>ối</w:t>
      </w:r>
      <w:r w:rsidR="005851EA" w:rsidRPr="00C913D3">
        <w:rPr>
          <w:rFonts w:ascii="Times New Roman" w:hAnsi="Times New Roman" w:cs="Times New Roman"/>
          <w:sz w:val="28"/>
          <w:szCs w:val="28"/>
        </w:rPr>
        <w:t xml:space="preserve"> hợp</w:t>
      </w:r>
      <w:r w:rsidR="00C913D3">
        <w:rPr>
          <w:rFonts w:ascii="Times New Roman" w:hAnsi="Times New Roman" w:cs="Times New Roman"/>
          <w:sz w:val="28"/>
          <w:szCs w:val="28"/>
        </w:rPr>
        <w:t>.</w:t>
      </w:r>
      <w:r w:rsidR="00117D48" w:rsidRPr="00C91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710F9" w14:textId="17F6B6FA" w:rsidR="00EE1200" w:rsidRPr="00C913D3" w:rsidRDefault="00863F9E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1200" w:rsidRPr="00C913D3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>ỗ</w:t>
      </w:r>
      <w:r w:rsidR="00EE1200"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 trợ đồng bộ</w:t>
      </w:r>
      <w:r w:rsidR="00EE1200" w:rsidRPr="00C913D3">
        <w:rPr>
          <w:rFonts w:ascii="Times New Roman" w:hAnsi="Times New Roman" w:cs="Times New Roman"/>
          <w:sz w:val="28"/>
          <w:szCs w:val="28"/>
        </w:rPr>
        <w:t>:</w:t>
      </w:r>
      <w:r w:rsidRPr="00C913D3">
        <w:rPr>
          <w:rFonts w:ascii="Times New Roman" w:hAnsi="Times New Roman" w:cs="Times New Roman"/>
          <w:sz w:val="28"/>
          <w:szCs w:val="28"/>
        </w:rPr>
        <w:t xml:space="preserve"> Khi nhà trường tổ chức các sự kiện lớn (Lễ khai giảng, </w:t>
      </w:r>
      <w:r w:rsidR="00C913D3">
        <w:rPr>
          <w:rFonts w:ascii="Times New Roman" w:hAnsi="Times New Roman" w:cs="Times New Roman"/>
          <w:sz w:val="28"/>
          <w:szCs w:val="28"/>
        </w:rPr>
        <w:t>T</w:t>
      </w:r>
      <w:r w:rsidRPr="00C913D3">
        <w:rPr>
          <w:rFonts w:ascii="Times New Roman" w:hAnsi="Times New Roman" w:cs="Times New Roman"/>
          <w:sz w:val="28"/>
          <w:szCs w:val="28"/>
        </w:rPr>
        <w:t xml:space="preserve">ốt nghiệp, </w:t>
      </w:r>
      <w:r w:rsidR="00C913D3">
        <w:rPr>
          <w:rFonts w:ascii="Times New Roman" w:hAnsi="Times New Roman" w:cs="Times New Roman"/>
          <w:sz w:val="28"/>
          <w:szCs w:val="28"/>
        </w:rPr>
        <w:t>H</w:t>
      </w:r>
      <w:r w:rsidRPr="00C913D3">
        <w:rPr>
          <w:rFonts w:ascii="Times New Roman" w:hAnsi="Times New Roman" w:cs="Times New Roman"/>
          <w:sz w:val="28"/>
          <w:szCs w:val="28"/>
        </w:rPr>
        <w:t>ội thảo…), tất cả các Phòng</w:t>
      </w:r>
      <w:r w:rsidR="00C913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13D3">
        <w:rPr>
          <w:rFonts w:ascii="Times New Roman" w:hAnsi="Times New Roman" w:cs="Times New Roman"/>
          <w:sz w:val="28"/>
          <w:szCs w:val="28"/>
        </w:rPr>
        <w:t>Ban</w:t>
      </w:r>
      <w:proofErr w:type="gramEnd"/>
      <w:r w:rsidRPr="00C913D3">
        <w:rPr>
          <w:rFonts w:ascii="Times New Roman" w:hAnsi="Times New Roman" w:cs="Times New Roman"/>
          <w:sz w:val="28"/>
          <w:szCs w:val="28"/>
        </w:rPr>
        <w:t xml:space="preserve"> phải cùng tham gia hỗ trợ theo sự điều phối chung của Ban Giám hiệu.</w:t>
      </w:r>
    </w:p>
    <w:p w14:paraId="7A39DFE3" w14:textId="62DDB3CC" w:rsidR="00863F9E" w:rsidRPr="00C913D3" w:rsidRDefault="00863F9E" w:rsidP="00843FE3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>Giải quyết xung đột, mâu thuẫn</w:t>
      </w:r>
      <w:r w:rsidR="00117D48"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(nếu có): </w:t>
      </w:r>
      <w:r w:rsidRPr="00C913D3">
        <w:rPr>
          <w:rFonts w:ascii="Times New Roman" w:hAnsi="Times New Roman" w:cs="Times New Roman"/>
          <w:sz w:val="28"/>
          <w:szCs w:val="28"/>
        </w:rPr>
        <w:t>Mọi vướng mắc giữa các đơn vị hoặc cá nhân (nếu có) đều phải được giải quyết trên tinh thần hòa giải, đoàn kết nội bộ; lấy Từ, Bi, Hỉ, Xả - Bốn đại đức của chư Phật làm đầu. Nếu không thống nhất được thì Hiệu Trưởng ra quyết định.</w:t>
      </w:r>
    </w:p>
    <w:p w14:paraId="1B82608A" w14:textId="6E4786F4" w:rsidR="00863F9E" w:rsidRPr="00C913D3" w:rsidRDefault="0053765C" w:rsidP="00C913D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>Quy định về Tác phong và Đạo đức làm việc</w:t>
      </w:r>
    </w:p>
    <w:p w14:paraId="00A4CFE4" w14:textId="1A4B3A87" w:rsidR="0053765C" w:rsidRPr="00C913D3" w:rsidRDefault="001E2CD0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765C"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Lễ hạnh chuẩn mực: </w:t>
      </w:r>
      <w:r w:rsidR="0053765C" w:rsidRPr="00C913D3">
        <w:rPr>
          <w:rFonts w:ascii="Times New Roman" w:hAnsi="Times New Roman" w:cs="Times New Roman"/>
          <w:sz w:val="28"/>
          <w:szCs w:val="28"/>
        </w:rPr>
        <w:t>Mỗi thành viên trong Trường Trung cấp PGHH phải giữ gìn tư cách, tác phong, ngôn ngữ hòa nhã</w:t>
      </w:r>
      <w:r w:rsidR="00050D67" w:rsidRPr="00C913D3">
        <w:rPr>
          <w:rFonts w:ascii="Times New Roman" w:hAnsi="Times New Roman" w:cs="Times New Roman"/>
          <w:sz w:val="28"/>
          <w:szCs w:val="28"/>
        </w:rPr>
        <w:t>, thái độ tận tâm</w:t>
      </w:r>
      <w:r w:rsidRPr="00C913D3">
        <w:rPr>
          <w:rFonts w:ascii="Times New Roman" w:hAnsi="Times New Roman" w:cs="Times New Roman"/>
          <w:sz w:val="28"/>
          <w:szCs w:val="28"/>
        </w:rPr>
        <w:t xml:space="preserve"> khi tiếp xúc với giảng viên, học viên và đồng đạo.</w:t>
      </w:r>
    </w:p>
    <w:p w14:paraId="3160456E" w14:textId="59DDB0D9" w:rsidR="001E2CD0" w:rsidRPr="00C913D3" w:rsidRDefault="001E2CD0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Kỷ luật thời gian: </w:t>
      </w:r>
      <w:r w:rsidRPr="00C913D3">
        <w:rPr>
          <w:rFonts w:ascii="Times New Roman" w:hAnsi="Times New Roman" w:cs="Times New Roman"/>
          <w:sz w:val="28"/>
          <w:szCs w:val="28"/>
        </w:rPr>
        <w:t>Chấp hành đúng giờ giấc làm việc</w:t>
      </w:r>
      <w:r w:rsidR="00C1158D">
        <w:rPr>
          <w:rFonts w:ascii="Times New Roman" w:hAnsi="Times New Roman" w:cs="Times New Roman"/>
          <w:sz w:val="28"/>
          <w:szCs w:val="28"/>
        </w:rPr>
        <w:t>,</w:t>
      </w:r>
      <w:r w:rsidRPr="00C913D3">
        <w:rPr>
          <w:rFonts w:ascii="Times New Roman" w:hAnsi="Times New Roman" w:cs="Times New Roman"/>
          <w:sz w:val="28"/>
          <w:szCs w:val="28"/>
        </w:rPr>
        <w:t xml:space="preserve"> </w:t>
      </w:r>
      <w:r w:rsidR="00C1158D">
        <w:rPr>
          <w:rFonts w:ascii="Times New Roman" w:hAnsi="Times New Roman" w:cs="Times New Roman"/>
          <w:sz w:val="28"/>
          <w:szCs w:val="28"/>
        </w:rPr>
        <w:t>đ</w:t>
      </w:r>
      <w:r w:rsidR="00CA6025" w:rsidRPr="00C913D3">
        <w:rPr>
          <w:rFonts w:ascii="Times New Roman" w:hAnsi="Times New Roman" w:cs="Times New Roman"/>
          <w:sz w:val="28"/>
          <w:szCs w:val="28"/>
        </w:rPr>
        <w:t xml:space="preserve">ảm bảo lịch </w:t>
      </w:r>
      <w:r w:rsidR="00C913D3">
        <w:rPr>
          <w:rFonts w:ascii="Times New Roman" w:hAnsi="Times New Roman" w:cs="Times New Roman"/>
          <w:sz w:val="28"/>
          <w:szCs w:val="28"/>
        </w:rPr>
        <w:t>trực hằng</w:t>
      </w:r>
      <w:r w:rsidR="00CA6025" w:rsidRPr="00C913D3">
        <w:rPr>
          <w:rFonts w:ascii="Times New Roman" w:hAnsi="Times New Roman" w:cs="Times New Roman"/>
          <w:sz w:val="28"/>
          <w:szCs w:val="28"/>
        </w:rPr>
        <w:t xml:space="preserve"> tuần. </w:t>
      </w:r>
      <w:r w:rsidRPr="00C913D3">
        <w:rPr>
          <w:rFonts w:ascii="Times New Roman" w:hAnsi="Times New Roman" w:cs="Times New Roman"/>
          <w:sz w:val="28"/>
          <w:szCs w:val="28"/>
        </w:rPr>
        <w:t>Trường hợp vắng mặt phải báo cáo và được sự đồng ý của cấp quản lý trực tiếp.</w:t>
      </w:r>
    </w:p>
    <w:p w14:paraId="599C6002" w14:textId="2DCBB64D" w:rsidR="001E2CD0" w:rsidRPr="00C913D3" w:rsidRDefault="001E2CD0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>Tiết kiệm và bảo vệ tài sản</w:t>
      </w:r>
      <w:r w:rsidRPr="00C913D3">
        <w:rPr>
          <w:rFonts w:ascii="Times New Roman" w:hAnsi="Times New Roman" w:cs="Times New Roman"/>
          <w:sz w:val="28"/>
          <w:szCs w:val="28"/>
        </w:rPr>
        <w:t>: Có ý thức bảo vệ tài sản chung, thực hành tiết kiệm điện, nước, văn phòng phẩm và tài chính của Nhà trường (</w:t>
      </w:r>
      <w:r w:rsidR="00333618">
        <w:rPr>
          <w:rFonts w:ascii="Times New Roman" w:hAnsi="Times New Roman" w:cs="Times New Roman"/>
          <w:sz w:val="28"/>
          <w:szCs w:val="28"/>
        </w:rPr>
        <w:t>d</w:t>
      </w:r>
      <w:r w:rsidRPr="00C913D3">
        <w:rPr>
          <w:rFonts w:ascii="Times New Roman" w:hAnsi="Times New Roman" w:cs="Times New Roman"/>
          <w:sz w:val="28"/>
          <w:szCs w:val="28"/>
        </w:rPr>
        <w:t>o Mạnh Thường Quân và Giáo hội tài trợ).</w:t>
      </w:r>
    </w:p>
    <w:p w14:paraId="6F2F64AF" w14:textId="0D87D7B1" w:rsidR="001E2CD0" w:rsidRPr="00C913D3" w:rsidRDefault="001E2CD0" w:rsidP="00843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91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Bảo mật thông tin: </w:t>
      </w:r>
      <w:r w:rsidRPr="00C913D3">
        <w:rPr>
          <w:rFonts w:ascii="Times New Roman" w:hAnsi="Times New Roman" w:cs="Times New Roman"/>
          <w:sz w:val="28"/>
          <w:szCs w:val="28"/>
        </w:rPr>
        <w:t>Tuyệt đối không cung cấp hồ sơ, tài liệu nội bộ, thông tin cá nhân của học viên</w:t>
      </w:r>
      <w:r w:rsidR="00333618">
        <w:rPr>
          <w:rFonts w:ascii="Times New Roman" w:hAnsi="Times New Roman" w:cs="Times New Roman"/>
          <w:sz w:val="28"/>
          <w:szCs w:val="28"/>
        </w:rPr>
        <w:t>,</w:t>
      </w:r>
      <w:r w:rsidR="00B0629A" w:rsidRPr="00C913D3">
        <w:rPr>
          <w:rFonts w:ascii="Times New Roman" w:hAnsi="Times New Roman" w:cs="Times New Roman"/>
          <w:sz w:val="28"/>
          <w:szCs w:val="28"/>
        </w:rPr>
        <w:t xml:space="preserve"> giảng viên cho </w:t>
      </w:r>
      <w:r w:rsidR="00333618">
        <w:rPr>
          <w:rFonts w:ascii="Times New Roman" w:hAnsi="Times New Roman" w:cs="Times New Roman"/>
          <w:sz w:val="28"/>
          <w:szCs w:val="28"/>
        </w:rPr>
        <w:t>người ngoài</w:t>
      </w:r>
      <w:r w:rsidR="00B0629A" w:rsidRPr="00C913D3">
        <w:rPr>
          <w:rFonts w:ascii="Times New Roman" w:hAnsi="Times New Roman" w:cs="Times New Roman"/>
          <w:sz w:val="28"/>
          <w:szCs w:val="28"/>
        </w:rPr>
        <w:t xml:space="preserve"> khi chưa được sự cho phép của Ban Giám hiệu.</w:t>
      </w:r>
    </w:p>
    <w:p w14:paraId="786D7107" w14:textId="19F506EB" w:rsidR="00B0629A" w:rsidRPr="00C913D3" w:rsidRDefault="00B0629A" w:rsidP="00333618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V. Chế độ thông tin báo cáo</w:t>
      </w:r>
    </w:p>
    <w:p w14:paraId="2E6CB57B" w14:textId="28D66B38" w:rsidR="00B0629A" w:rsidRPr="00C913D3" w:rsidRDefault="00B0629A" w:rsidP="003336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Báo cáo tuần: </w:t>
      </w:r>
      <w:r w:rsidRPr="00C913D3">
        <w:rPr>
          <w:rFonts w:ascii="Times New Roman" w:hAnsi="Times New Roman" w:cs="Times New Roman"/>
          <w:sz w:val="28"/>
          <w:szCs w:val="28"/>
        </w:rPr>
        <w:t xml:space="preserve">Các đơn vị thực hiện báo cáo sơ kết công việc vào chiều </w:t>
      </w:r>
      <w:r w:rsidR="00333618" w:rsidRPr="00C913D3">
        <w:rPr>
          <w:rFonts w:ascii="Times New Roman" w:hAnsi="Times New Roman" w:cs="Times New Roman"/>
          <w:sz w:val="28"/>
          <w:szCs w:val="28"/>
        </w:rPr>
        <w:t xml:space="preserve">thứ </w:t>
      </w:r>
      <w:r w:rsidR="00333618">
        <w:rPr>
          <w:rFonts w:ascii="Times New Roman" w:hAnsi="Times New Roman" w:cs="Times New Roman"/>
          <w:sz w:val="28"/>
          <w:szCs w:val="28"/>
        </w:rPr>
        <w:t>S</w:t>
      </w:r>
      <w:r w:rsidRPr="00C913D3">
        <w:rPr>
          <w:rFonts w:ascii="Times New Roman" w:hAnsi="Times New Roman" w:cs="Times New Roman"/>
          <w:sz w:val="28"/>
          <w:szCs w:val="28"/>
        </w:rPr>
        <w:t xml:space="preserve">áu hàng tuần, để họp báo với Ban Giám hiệu vào sáng </w:t>
      </w:r>
      <w:r w:rsidR="00333618" w:rsidRPr="00C913D3">
        <w:rPr>
          <w:rFonts w:ascii="Times New Roman" w:hAnsi="Times New Roman" w:cs="Times New Roman"/>
          <w:sz w:val="28"/>
          <w:szCs w:val="28"/>
        </w:rPr>
        <w:t xml:space="preserve">thứ Hai </w:t>
      </w:r>
      <w:r w:rsidRPr="00C913D3">
        <w:rPr>
          <w:rFonts w:ascii="Times New Roman" w:hAnsi="Times New Roman" w:cs="Times New Roman"/>
          <w:sz w:val="28"/>
          <w:szCs w:val="28"/>
        </w:rPr>
        <w:t>(khi có triệu tập).</w:t>
      </w:r>
    </w:p>
    <w:p w14:paraId="68C5660B" w14:textId="44DC1CE2" w:rsidR="00B0629A" w:rsidRPr="00C913D3" w:rsidRDefault="00B0629A" w:rsidP="003336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115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3D3">
        <w:rPr>
          <w:rFonts w:ascii="Times New Roman" w:hAnsi="Times New Roman" w:cs="Times New Roman"/>
          <w:b/>
          <w:bCs/>
          <w:sz w:val="28"/>
          <w:szCs w:val="28"/>
        </w:rPr>
        <w:t xml:space="preserve">Báo cáo đột xuất: </w:t>
      </w:r>
      <w:r w:rsidRPr="00C913D3">
        <w:rPr>
          <w:rFonts w:ascii="Times New Roman" w:hAnsi="Times New Roman" w:cs="Times New Roman"/>
          <w:sz w:val="28"/>
          <w:szCs w:val="28"/>
        </w:rPr>
        <w:t>Phải báo cáo ngay bằng văn bản hoặc trực tiếp cho Ban Giám hiệu đối với các sự việc khẩn cấp, nghiêm trọng phát sinh ngoài thẩm quyền xử lý.</w:t>
      </w:r>
    </w:p>
    <w:p w14:paraId="283BEE5E" w14:textId="4576CB7D" w:rsidR="00B0629A" w:rsidRDefault="00B0629A" w:rsidP="00E82973">
      <w:pPr>
        <w:jc w:val="both"/>
        <w:rPr>
          <w:rFonts w:ascii="Times New Roman" w:hAnsi="Times New Roman" w:cs="Times New Roman"/>
          <w:sz w:val="28"/>
          <w:szCs w:val="28"/>
        </w:rPr>
      </w:pPr>
      <w:r w:rsidRPr="00C913D3">
        <w:rPr>
          <w:rFonts w:ascii="Times New Roman" w:hAnsi="Times New Roman" w:cs="Times New Roman"/>
          <w:sz w:val="28"/>
          <w:szCs w:val="28"/>
        </w:rPr>
        <w:tab/>
      </w:r>
    </w:p>
    <w:p w14:paraId="712CF434" w14:textId="77777777" w:rsidR="00867D04" w:rsidRPr="00C913D3" w:rsidRDefault="00867D04" w:rsidP="00E829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40B3E" w14:textId="69049264" w:rsidR="00BF6FBB" w:rsidRDefault="00BF6FBB" w:rsidP="0033361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3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Chế độ hội họp</w:t>
      </w:r>
    </w:p>
    <w:p w14:paraId="7457F967" w14:textId="6275F83A" w:rsidR="00333618" w:rsidRDefault="00333618" w:rsidP="003336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3618">
        <w:rPr>
          <w:rFonts w:ascii="Times New Roman" w:hAnsi="Times New Roman" w:cs="Times New Roman"/>
          <w:sz w:val="28"/>
          <w:szCs w:val="28"/>
        </w:rPr>
        <w:t>Họp</w:t>
      </w:r>
      <w:r>
        <w:rPr>
          <w:rFonts w:ascii="Times New Roman" w:hAnsi="Times New Roman" w:cs="Times New Roman"/>
          <w:sz w:val="28"/>
          <w:szCs w:val="28"/>
        </w:rPr>
        <w:t xml:space="preserve"> Ban Giám hiệu: </w:t>
      </w:r>
      <w:r w:rsidR="002E6370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ội ý sáng thứ Hai</w:t>
      </w:r>
      <w:r w:rsidR="00C1158D">
        <w:rPr>
          <w:rFonts w:ascii="Times New Roman" w:hAnsi="Times New Roman" w:cs="Times New Roman"/>
          <w:sz w:val="28"/>
          <w:szCs w:val="28"/>
        </w:rPr>
        <w:t>.</w:t>
      </w:r>
    </w:p>
    <w:p w14:paraId="56A536F0" w14:textId="65810423" w:rsidR="00333618" w:rsidRDefault="00333618" w:rsidP="003336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Họp Hội đồng 01 lần vào đầu tháng.</w:t>
      </w:r>
    </w:p>
    <w:p w14:paraId="103141FE" w14:textId="08B8D0A7" w:rsidR="00333618" w:rsidRDefault="00333618" w:rsidP="003336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="002E637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hòng 01 lần vào cuối tháng:</w:t>
      </w:r>
    </w:p>
    <w:p w14:paraId="7568528B" w14:textId="3E366524" w:rsidR="00333618" w:rsidRDefault="00333618" w:rsidP="0033361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Họp Phòng Đào tạo – Bồi dưỡng với Phòng Tổ chức – Quản lý học viên, Thư viện</w:t>
      </w:r>
      <w:r w:rsidR="00C1158D">
        <w:rPr>
          <w:rFonts w:ascii="Times New Roman" w:hAnsi="Times New Roman" w:cs="Times New Roman"/>
          <w:sz w:val="28"/>
          <w:szCs w:val="28"/>
        </w:rPr>
        <w:t>.</w:t>
      </w:r>
    </w:p>
    <w:p w14:paraId="306F0EC7" w14:textId="77777777" w:rsidR="002E6370" w:rsidRDefault="00333618" w:rsidP="002E637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370">
        <w:rPr>
          <w:rFonts w:ascii="Times New Roman" w:hAnsi="Times New Roman" w:cs="Times New Roman"/>
          <w:sz w:val="28"/>
          <w:szCs w:val="28"/>
        </w:rPr>
        <w:t>Hành chánh – Quản trị</w:t>
      </w:r>
      <w:r w:rsidR="00C1158D" w:rsidRPr="002E6370">
        <w:rPr>
          <w:rFonts w:ascii="Times New Roman" w:hAnsi="Times New Roman" w:cs="Times New Roman"/>
          <w:sz w:val="28"/>
          <w:szCs w:val="28"/>
        </w:rPr>
        <w:t xml:space="preserve">: </w:t>
      </w:r>
      <w:r w:rsidRPr="002E6370">
        <w:rPr>
          <w:rFonts w:ascii="Times New Roman" w:hAnsi="Times New Roman" w:cs="Times New Roman"/>
          <w:sz w:val="28"/>
          <w:szCs w:val="28"/>
        </w:rPr>
        <w:t>Tài vụ</w:t>
      </w:r>
      <w:r w:rsidR="00C1158D" w:rsidRPr="002E6370">
        <w:rPr>
          <w:rFonts w:ascii="Times New Roman" w:hAnsi="Times New Roman" w:cs="Times New Roman"/>
          <w:sz w:val="28"/>
          <w:szCs w:val="28"/>
        </w:rPr>
        <w:t xml:space="preserve"> -</w:t>
      </w:r>
      <w:r w:rsidRPr="002E6370">
        <w:rPr>
          <w:rFonts w:ascii="Times New Roman" w:hAnsi="Times New Roman" w:cs="Times New Roman"/>
          <w:sz w:val="28"/>
          <w:szCs w:val="28"/>
        </w:rPr>
        <w:t xml:space="preserve"> Y tế</w:t>
      </w:r>
      <w:r w:rsidR="00C1158D" w:rsidRPr="002E6370">
        <w:rPr>
          <w:rFonts w:ascii="Times New Roman" w:hAnsi="Times New Roman" w:cs="Times New Roman"/>
          <w:sz w:val="28"/>
          <w:szCs w:val="28"/>
        </w:rPr>
        <w:t xml:space="preserve"> -</w:t>
      </w:r>
      <w:r w:rsidRPr="002E6370">
        <w:rPr>
          <w:rFonts w:ascii="Times New Roman" w:hAnsi="Times New Roman" w:cs="Times New Roman"/>
          <w:sz w:val="28"/>
          <w:szCs w:val="28"/>
        </w:rPr>
        <w:t xml:space="preserve"> Bảo vệ</w:t>
      </w:r>
      <w:r w:rsidR="00C1158D" w:rsidRPr="002E6370">
        <w:rPr>
          <w:rFonts w:ascii="Times New Roman" w:hAnsi="Times New Roman" w:cs="Times New Roman"/>
          <w:sz w:val="28"/>
          <w:szCs w:val="28"/>
        </w:rPr>
        <w:t>.</w:t>
      </w:r>
    </w:p>
    <w:p w14:paraId="30639D35" w14:textId="159FD9B1" w:rsidR="00C1158D" w:rsidRPr="002E6370" w:rsidRDefault="00333618" w:rsidP="002E637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6370">
        <w:rPr>
          <w:rFonts w:ascii="Times New Roman" w:hAnsi="Times New Roman" w:cs="Times New Roman"/>
          <w:sz w:val="28"/>
          <w:szCs w:val="28"/>
        </w:rPr>
        <w:t>Phòng Tổ chức – Quản lý học viên</w:t>
      </w:r>
      <w:r w:rsidR="00C1158D" w:rsidRPr="002E6370">
        <w:rPr>
          <w:rFonts w:ascii="Times New Roman" w:hAnsi="Times New Roman" w:cs="Times New Roman"/>
          <w:sz w:val="28"/>
          <w:szCs w:val="28"/>
        </w:rPr>
        <w:t xml:space="preserve"> - C</w:t>
      </w:r>
      <w:r w:rsidRPr="002E6370">
        <w:rPr>
          <w:rFonts w:ascii="Times New Roman" w:hAnsi="Times New Roman" w:cs="Times New Roman"/>
          <w:sz w:val="28"/>
          <w:szCs w:val="28"/>
        </w:rPr>
        <w:t>án bộ lớp</w:t>
      </w:r>
      <w:r w:rsidR="002E6370" w:rsidRPr="002E6370">
        <w:rPr>
          <w:rFonts w:ascii="Times New Roman" w:hAnsi="Times New Roman" w:cs="Times New Roman"/>
          <w:sz w:val="28"/>
          <w:szCs w:val="28"/>
        </w:rPr>
        <w:t xml:space="preserve"> sinh hoạt</w:t>
      </w:r>
      <w:r w:rsidR="00C1158D" w:rsidRPr="002E6370">
        <w:rPr>
          <w:rFonts w:ascii="Times New Roman" w:hAnsi="Times New Roman" w:cs="Times New Roman"/>
          <w:sz w:val="28"/>
          <w:szCs w:val="28"/>
        </w:rPr>
        <w:t>.</w:t>
      </w:r>
    </w:p>
    <w:p w14:paraId="401D2102" w14:textId="6C23DE66" w:rsidR="00333618" w:rsidRDefault="00C1158D" w:rsidP="003336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chủ nhiệm họp</w:t>
      </w:r>
      <w:r w:rsidR="00333618">
        <w:rPr>
          <w:rFonts w:ascii="Times New Roman" w:hAnsi="Times New Roman" w:cs="Times New Roman"/>
          <w:sz w:val="28"/>
          <w:szCs w:val="28"/>
        </w:rPr>
        <w:t xml:space="preserve"> sinh hoạt </w:t>
      </w:r>
      <w:r>
        <w:rPr>
          <w:rFonts w:ascii="Times New Roman" w:hAnsi="Times New Roman" w:cs="Times New Roman"/>
          <w:sz w:val="28"/>
          <w:szCs w:val="28"/>
        </w:rPr>
        <w:t xml:space="preserve">lớp </w:t>
      </w:r>
      <w:r w:rsidR="00333618">
        <w:rPr>
          <w:rFonts w:ascii="Times New Roman" w:hAnsi="Times New Roman" w:cs="Times New Roman"/>
          <w:sz w:val="28"/>
          <w:szCs w:val="28"/>
        </w:rPr>
        <w:t>2 tuần/lần.</w:t>
      </w:r>
    </w:p>
    <w:tbl>
      <w:tblPr>
        <w:tblStyle w:val="TableGrid"/>
        <w:tblpPr w:leftFromText="180" w:rightFromText="180" w:vertAnchor="text" w:horzAnchor="margin" w:tblpY="1169"/>
        <w:tblW w:w="96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5"/>
      </w:tblGrid>
      <w:tr w:rsidR="00C1158D" w:rsidRPr="006F50EA" w14:paraId="1EF29058" w14:textId="77777777" w:rsidTr="00C1158D">
        <w:tc>
          <w:tcPr>
            <w:tcW w:w="4962" w:type="dxa"/>
          </w:tcPr>
          <w:p w14:paraId="2B1C3DAE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724B5CC6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0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BAN GIÁM HIỆU</w:t>
            </w:r>
          </w:p>
          <w:p w14:paraId="50331489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0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52A7A84E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F09EB1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04A46D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249EF3" w14:textId="77777777" w:rsidR="00C1158D" w:rsidRPr="006F50EA" w:rsidRDefault="00C1158D" w:rsidP="00C1158D">
            <w:pPr>
              <w:spacing w:line="312" w:lineRule="auto"/>
              <w:ind w:lef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50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Nguyễn Huy Diễm</w:t>
            </w:r>
          </w:p>
        </w:tc>
      </w:tr>
    </w:tbl>
    <w:p w14:paraId="6B8FC067" w14:textId="5A983F0F" w:rsidR="00B0629A" w:rsidRPr="00C913D3" w:rsidRDefault="00333618" w:rsidP="002E6370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618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 w:rsidRPr="00C913D3">
        <w:rPr>
          <w:rFonts w:ascii="Times New Roman" w:hAnsi="Times New Roman" w:cs="Times New Roman"/>
          <w:sz w:val="28"/>
          <w:szCs w:val="28"/>
        </w:rPr>
        <w:t>Bản nguyên tắc này sẽ được niêm yết tại văn phòng làm việc của các Phòng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3D3">
        <w:rPr>
          <w:rFonts w:ascii="Times New Roman" w:hAnsi="Times New Roman" w:cs="Times New Roman"/>
          <w:sz w:val="28"/>
          <w:szCs w:val="28"/>
        </w:rPr>
        <w:t xml:space="preserve"> Ban </w:t>
      </w:r>
      <w:r>
        <w:rPr>
          <w:rFonts w:ascii="Times New Roman" w:hAnsi="Times New Roman" w:cs="Times New Roman"/>
          <w:sz w:val="28"/>
          <w:szCs w:val="28"/>
        </w:rPr>
        <w:t>có hiệu lực thi hành kể từ ngày ký và có thể điều chỉnh, sửa đổi sau 01 năm thực hiện.</w:t>
      </w:r>
    </w:p>
    <w:p w14:paraId="00B3628C" w14:textId="77777777" w:rsidR="00B0629A" w:rsidRPr="00C913D3" w:rsidRDefault="00B0629A" w:rsidP="001E2C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DF9269" w14:textId="77777777" w:rsidR="001E2CD0" w:rsidRPr="00C913D3" w:rsidRDefault="001E2CD0" w:rsidP="001E2CD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DFC232B" w14:textId="77777777" w:rsidR="005851EA" w:rsidRPr="00C913D3" w:rsidRDefault="005851EA" w:rsidP="00D757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100D19" w14:textId="77777777" w:rsidR="00FC33E5" w:rsidRPr="00C913D3" w:rsidRDefault="00FC33E5">
      <w:pPr>
        <w:rPr>
          <w:sz w:val="28"/>
          <w:szCs w:val="28"/>
        </w:rPr>
      </w:pPr>
    </w:p>
    <w:sectPr w:rsidR="00FC33E5" w:rsidRPr="00C913D3" w:rsidSect="00867D04">
      <w:footerReference w:type="default" r:id="rId7"/>
      <w:pgSz w:w="12240" w:h="15840"/>
      <w:pgMar w:top="1134" w:right="1134" w:bottom="1134" w:left="1701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53CB" w14:textId="77777777" w:rsidR="00E00CEB" w:rsidRDefault="00E00CEB" w:rsidP="005851EA">
      <w:pPr>
        <w:spacing w:after="0" w:line="240" w:lineRule="auto"/>
      </w:pPr>
      <w:r>
        <w:separator/>
      </w:r>
    </w:p>
  </w:endnote>
  <w:endnote w:type="continuationSeparator" w:id="0">
    <w:p w14:paraId="618FB1A9" w14:textId="77777777" w:rsidR="00E00CEB" w:rsidRDefault="00E00CEB" w:rsidP="0058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737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88E52" w14:textId="1D568444" w:rsidR="005851EA" w:rsidRDefault="005851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DB152" w14:textId="77777777" w:rsidR="005851EA" w:rsidRDefault="00585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D78F" w14:textId="77777777" w:rsidR="00E00CEB" w:rsidRDefault="00E00CEB" w:rsidP="005851EA">
      <w:pPr>
        <w:spacing w:after="0" w:line="240" w:lineRule="auto"/>
      </w:pPr>
      <w:r>
        <w:separator/>
      </w:r>
    </w:p>
  </w:footnote>
  <w:footnote w:type="continuationSeparator" w:id="0">
    <w:p w14:paraId="3ABA7607" w14:textId="77777777" w:rsidR="00E00CEB" w:rsidRDefault="00E00CEB" w:rsidP="00585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40C3"/>
    <w:multiLevelType w:val="hybridMultilevel"/>
    <w:tmpl w:val="AF54D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2EEC"/>
    <w:multiLevelType w:val="hybridMultilevel"/>
    <w:tmpl w:val="8F00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AC"/>
    <w:multiLevelType w:val="hybridMultilevel"/>
    <w:tmpl w:val="3DECF710"/>
    <w:lvl w:ilvl="0" w:tplc="8FD44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22534"/>
    <w:multiLevelType w:val="hybridMultilevel"/>
    <w:tmpl w:val="3732F850"/>
    <w:lvl w:ilvl="0" w:tplc="D05E6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F00CC"/>
    <w:multiLevelType w:val="hybridMultilevel"/>
    <w:tmpl w:val="EE668786"/>
    <w:lvl w:ilvl="0" w:tplc="99283112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035247"/>
    <w:multiLevelType w:val="hybridMultilevel"/>
    <w:tmpl w:val="FF0C3072"/>
    <w:lvl w:ilvl="0" w:tplc="F508F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01E53"/>
    <w:multiLevelType w:val="hybridMultilevel"/>
    <w:tmpl w:val="A7C81F52"/>
    <w:lvl w:ilvl="0" w:tplc="88B03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35DED"/>
    <w:multiLevelType w:val="hybridMultilevel"/>
    <w:tmpl w:val="23F278AC"/>
    <w:lvl w:ilvl="0" w:tplc="01849A2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83385">
    <w:abstractNumId w:val="1"/>
  </w:num>
  <w:num w:numId="2" w16cid:durableId="1849562661">
    <w:abstractNumId w:val="2"/>
  </w:num>
  <w:num w:numId="3" w16cid:durableId="132331969">
    <w:abstractNumId w:val="0"/>
  </w:num>
  <w:num w:numId="4" w16cid:durableId="1200314983">
    <w:abstractNumId w:val="3"/>
  </w:num>
  <w:num w:numId="5" w16cid:durableId="899632179">
    <w:abstractNumId w:val="5"/>
  </w:num>
  <w:num w:numId="6" w16cid:durableId="1786459447">
    <w:abstractNumId w:val="6"/>
  </w:num>
  <w:num w:numId="7" w16cid:durableId="417334304">
    <w:abstractNumId w:val="7"/>
  </w:num>
  <w:num w:numId="8" w16cid:durableId="67971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53"/>
    <w:rsid w:val="00050D67"/>
    <w:rsid w:val="000D6553"/>
    <w:rsid w:val="000D7375"/>
    <w:rsid w:val="00117D48"/>
    <w:rsid w:val="001541ED"/>
    <w:rsid w:val="001A2E87"/>
    <w:rsid w:val="001B3ED7"/>
    <w:rsid w:val="001E2CD0"/>
    <w:rsid w:val="002B13E7"/>
    <w:rsid w:val="002E6370"/>
    <w:rsid w:val="00333618"/>
    <w:rsid w:val="0035607E"/>
    <w:rsid w:val="003808A5"/>
    <w:rsid w:val="0053765C"/>
    <w:rsid w:val="0055320C"/>
    <w:rsid w:val="005851EA"/>
    <w:rsid w:val="005F5BD7"/>
    <w:rsid w:val="006A1CFA"/>
    <w:rsid w:val="00790548"/>
    <w:rsid w:val="007B067C"/>
    <w:rsid w:val="007F734D"/>
    <w:rsid w:val="00843FE3"/>
    <w:rsid w:val="00863F9E"/>
    <w:rsid w:val="00867D04"/>
    <w:rsid w:val="008B4415"/>
    <w:rsid w:val="00955A4F"/>
    <w:rsid w:val="009A12FA"/>
    <w:rsid w:val="009A3AC1"/>
    <w:rsid w:val="009A4CAB"/>
    <w:rsid w:val="00B0629A"/>
    <w:rsid w:val="00BF6FBB"/>
    <w:rsid w:val="00C1158D"/>
    <w:rsid w:val="00C32983"/>
    <w:rsid w:val="00C913D3"/>
    <w:rsid w:val="00CA6025"/>
    <w:rsid w:val="00D7571C"/>
    <w:rsid w:val="00DA0A4D"/>
    <w:rsid w:val="00DC46E6"/>
    <w:rsid w:val="00DE5795"/>
    <w:rsid w:val="00E00CEB"/>
    <w:rsid w:val="00E60710"/>
    <w:rsid w:val="00E82973"/>
    <w:rsid w:val="00EE1200"/>
    <w:rsid w:val="00FC33E5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0320B"/>
  <w15:chartTrackingRefBased/>
  <w15:docId w15:val="{65EC9106-0C5E-4B5D-8B07-FF4717F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55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6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5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5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5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5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5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5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5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5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5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5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5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5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5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55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55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5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5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5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55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D65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EA"/>
  </w:style>
  <w:style w:type="paragraph" w:styleId="Footer">
    <w:name w:val="footer"/>
    <w:basedOn w:val="Normal"/>
    <w:link w:val="FooterChar"/>
    <w:uiPriority w:val="99"/>
    <w:unhideWhenUsed/>
    <w:rsid w:val="00585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2026-04-15T15:03:00Z</cp:lastPrinted>
  <dcterms:created xsi:type="dcterms:W3CDTF">2026-05-04T14:30:00Z</dcterms:created>
  <dcterms:modified xsi:type="dcterms:W3CDTF">2026-05-04T14:30:00Z</dcterms:modified>
</cp:coreProperties>
</file>